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5FF0D" w14:textId="77777777" w:rsidR="00C55B5F" w:rsidRDefault="00C55B5F" w:rsidP="00C55B5F">
      <w:pPr>
        <w:jc w:val="right"/>
      </w:pPr>
      <w:r w:rsidRPr="00C55B5F">
        <w:rPr>
          <w:noProof/>
          <w:lang w:eastAsia="en-GB"/>
        </w:rPr>
        <w:drawing>
          <wp:inline distT="0" distB="0" distL="0" distR="0" wp14:anchorId="6C41D001" wp14:editId="33D5B8F7">
            <wp:extent cx="1896772" cy="703641"/>
            <wp:effectExtent l="0" t="0" r="8255" b="1270"/>
            <wp:docPr id="1" name="Picture 1" descr="C:\Users\derbys01\AppData\Local\Microsoft\Windows\INetCache\Content.Outlook\5OSCB7M9\Uni_Connect_Programme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bys01\AppData\Local\Microsoft\Windows\INetCache\Content.Outlook\5OSCB7M9\Uni_Connect_Programme_logo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2189" cy="713070"/>
                    </a:xfrm>
                    <a:prstGeom prst="rect">
                      <a:avLst/>
                    </a:prstGeom>
                    <a:noFill/>
                    <a:ln>
                      <a:noFill/>
                    </a:ln>
                  </pic:spPr>
                </pic:pic>
              </a:graphicData>
            </a:graphic>
          </wp:inline>
        </w:drawing>
      </w:r>
    </w:p>
    <w:p w14:paraId="5436691E" w14:textId="77777777" w:rsidR="00C701A0" w:rsidRDefault="00C701A0">
      <w:r>
        <w:t xml:space="preserve">Progression Module Light </w:t>
      </w:r>
    </w:p>
    <w:p w14:paraId="466B841B" w14:textId="77777777" w:rsidR="009B35B4" w:rsidRDefault="00C701A0">
      <w:r w:rsidRPr="00C701A0">
        <w:t xml:space="preserve">Progression Module </w:t>
      </w:r>
      <w:r>
        <w:t xml:space="preserve">Light is an online course </w:t>
      </w:r>
      <w:r w:rsidR="00A64B08">
        <w:t xml:space="preserve">designed specifically </w:t>
      </w:r>
      <w:r>
        <w:t xml:space="preserve">for students in FE colleges and Sixth forms, </w:t>
      </w:r>
      <w:r w:rsidR="00A64B08">
        <w:t xml:space="preserve">which helps to </w:t>
      </w:r>
      <w:r>
        <w:t>prepare you for Higher Education and employment.</w:t>
      </w:r>
      <w:r w:rsidRPr="00C701A0">
        <w:t xml:space="preserve"> Taking a structured approach, the module guides </w:t>
      </w:r>
      <w:r>
        <w:t xml:space="preserve">you </w:t>
      </w:r>
      <w:r w:rsidRPr="00C701A0">
        <w:t>through researching, choosing and applying to courses in Higher Education</w:t>
      </w:r>
      <w:r>
        <w:t xml:space="preserve"> and Employment, </w:t>
      </w:r>
      <w:r w:rsidRPr="00C701A0">
        <w:t xml:space="preserve">including Degree Apprenticeships. The module develops </w:t>
      </w:r>
      <w:r>
        <w:t xml:space="preserve">your </w:t>
      </w:r>
      <w:r w:rsidRPr="00C701A0">
        <w:t>skills in critical thinking, research, evaluation, interview skills and presentations.</w:t>
      </w:r>
    </w:p>
    <w:p w14:paraId="25B7E257" w14:textId="77777777" w:rsidR="00C701A0" w:rsidRDefault="00C701A0" w:rsidP="00C701A0">
      <w:r>
        <w:t xml:space="preserve">The module is easy to access and you can complete it at home using a laptop or PC. The module is divided into four units. Each Unit is introduced </w:t>
      </w:r>
      <w:r w:rsidR="0063705F">
        <w:t>with a short video. As well as completing the online tasks, there are a number of activities you can download and complete</w:t>
      </w:r>
      <w:r w:rsidR="00A64B08">
        <w:t xml:space="preserve">. </w:t>
      </w:r>
      <w:r w:rsidR="0063705F">
        <w:t>We have also selected a number of useful websites and articles for you to read as part of your research.</w:t>
      </w:r>
      <w:r w:rsidR="00C55B5F">
        <w:t xml:space="preserve"> Leeds Beckett University will provide full support for you as a learner and will provide input and guidance if you have any questions or issues </w:t>
      </w:r>
    </w:p>
    <w:p w14:paraId="1A72F7FA" w14:textId="77777777" w:rsidR="0063705F" w:rsidRDefault="0063705F" w:rsidP="00C701A0"/>
    <w:p w14:paraId="479FF987" w14:textId="77777777" w:rsidR="00C701A0" w:rsidRDefault="00C701A0" w:rsidP="00C701A0">
      <w:r w:rsidRPr="0063705F">
        <w:rPr>
          <w:b/>
        </w:rPr>
        <w:t>UNIT 1:</w:t>
      </w:r>
      <w:r>
        <w:t xml:space="preserve"> YOU AND YOUR CAREER In this unit </w:t>
      </w:r>
      <w:r w:rsidR="0063705F">
        <w:t xml:space="preserve">you </w:t>
      </w:r>
      <w:r>
        <w:t xml:space="preserve">consider their </w:t>
      </w:r>
      <w:r w:rsidR="0063705F">
        <w:t xml:space="preserve">key strengths and weaknesses by completing a SWOT analysis and </w:t>
      </w:r>
      <w:r w:rsidR="00C55B5F">
        <w:t xml:space="preserve">completing </w:t>
      </w:r>
      <w:r w:rsidR="0063705F">
        <w:t xml:space="preserve">online personality and skills tests. The unit also considers your future career path, considering your options and opportunities and providing guidance on work experience and completing a CV and supporting email. </w:t>
      </w:r>
    </w:p>
    <w:p w14:paraId="5F34835D" w14:textId="77777777" w:rsidR="0063705F" w:rsidRDefault="0063705F" w:rsidP="00C701A0">
      <w:r w:rsidRPr="0063705F">
        <w:rPr>
          <w:b/>
        </w:rPr>
        <w:t>UNIT 2:</w:t>
      </w:r>
      <w:r>
        <w:t xml:space="preserve"> MANAGING YOUR MONEY This unit looks at the financial implications of studying at university as well as alternatives, in the form of apprenticeships and employment. The unit provides information about tuition fees, loans and repayment schedules. It also tests budgeting skills and enables you to develop good spending habits and identify potential sources of income at university</w:t>
      </w:r>
    </w:p>
    <w:p w14:paraId="7CA06005" w14:textId="77777777" w:rsidR="00C701A0" w:rsidRDefault="00C701A0" w:rsidP="00C701A0">
      <w:r w:rsidRPr="0063705F">
        <w:rPr>
          <w:b/>
        </w:rPr>
        <w:t>UNIT 3:</w:t>
      </w:r>
      <w:r>
        <w:t xml:space="preserve"> EXPLORING YOUR FUTURE This unit enables </w:t>
      </w:r>
      <w:r w:rsidR="0063705F">
        <w:t xml:space="preserve">you </w:t>
      </w:r>
      <w:r>
        <w:t>to undertake d</w:t>
      </w:r>
      <w:r w:rsidR="0063705F">
        <w:t>ifferent research activities so that you can</w:t>
      </w:r>
      <w:r>
        <w:t xml:space="preserve"> make an informed choice about the course and institution </w:t>
      </w:r>
      <w:r w:rsidR="0063705F">
        <w:t xml:space="preserve">you wish to apply for or, </w:t>
      </w:r>
      <w:r>
        <w:t xml:space="preserve">alternatively the employment routes </w:t>
      </w:r>
      <w:r w:rsidR="0063705F">
        <w:t xml:space="preserve">you </w:t>
      </w:r>
      <w:r>
        <w:t xml:space="preserve">plan to pursue. </w:t>
      </w:r>
      <w:r w:rsidR="0063705F">
        <w:t xml:space="preserve">There are many additional websites and resources in this unit, allowing you to structure you research effectively. </w:t>
      </w:r>
    </w:p>
    <w:p w14:paraId="2F90ACD5" w14:textId="77777777" w:rsidR="00C701A0" w:rsidRDefault="00C701A0" w:rsidP="00C701A0">
      <w:r w:rsidRPr="0063705F">
        <w:rPr>
          <w:b/>
        </w:rPr>
        <w:t>UNIT 4:</w:t>
      </w:r>
      <w:r>
        <w:t xml:space="preserve"> MARKETING YOURSELF In Unit 4 </w:t>
      </w:r>
      <w:r w:rsidR="0063705F">
        <w:t xml:space="preserve">you </w:t>
      </w:r>
      <w:r>
        <w:t xml:space="preserve">focus on perfecting </w:t>
      </w:r>
      <w:r w:rsidR="0063705F">
        <w:t xml:space="preserve">your </w:t>
      </w:r>
      <w:r>
        <w:t>personal statement</w:t>
      </w:r>
      <w:r w:rsidR="0063705F">
        <w:t xml:space="preserve"> and gaining the skills needed to deliver a successful presentation and inte</w:t>
      </w:r>
      <w:r w:rsidR="00C55B5F">
        <w:t xml:space="preserve">rview. This information will be particularly useful when you start your UCAS application in September. </w:t>
      </w:r>
    </w:p>
    <w:p w14:paraId="5C433B86" w14:textId="77777777" w:rsidR="00C701A0" w:rsidRPr="00C701A0" w:rsidRDefault="00C701A0" w:rsidP="00C701A0">
      <w:pPr>
        <w:spacing w:before="300" w:after="150" w:line="462" w:lineRule="atLeast"/>
        <w:outlineLvl w:val="2"/>
        <w:rPr>
          <w:rFonts w:eastAsia="Times New Roman" w:cstheme="minorHAnsi"/>
          <w:b/>
          <w:bCs/>
          <w:sz w:val="24"/>
          <w:szCs w:val="24"/>
          <w:lang w:eastAsia="en-GB"/>
        </w:rPr>
      </w:pPr>
      <w:r w:rsidRPr="00C701A0">
        <w:rPr>
          <w:rFonts w:eastAsia="Times New Roman" w:cstheme="minorHAnsi"/>
          <w:b/>
          <w:bCs/>
          <w:sz w:val="24"/>
          <w:szCs w:val="24"/>
          <w:lang w:eastAsia="en-GB"/>
        </w:rPr>
        <w:t>The benefits of the Module</w:t>
      </w:r>
    </w:p>
    <w:p w14:paraId="1A4F5CD9" w14:textId="77777777" w:rsidR="00C55B5F" w:rsidRPr="00C55B5F" w:rsidRDefault="00C55B5F" w:rsidP="00C55B5F">
      <w:pPr>
        <w:pStyle w:val="ListParagraph"/>
        <w:numPr>
          <w:ilvl w:val="0"/>
          <w:numId w:val="2"/>
        </w:numPr>
        <w:spacing w:after="150" w:line="240" w:lineRule="auto"/>
        <w:rPr>
          <w:rFonts w:eastAsia="Times New Roman" w:cstheme="minorHAnsi"/>
          <w:lang w:eastAsia="en-GB"/>
        </w:rPr>
      </w:pPr>
      <w:r w:rsidRPr="00C55B5F">
        <w:rPr>
          <w:rFonts w:eastAsia="Times New Roman" w:cstheme="minorHAnsi"/>
          <w:lang w:eastAsia="en-GB"/>
        </w:rPr>
        <w:t>You gain skills in research, decision making and applying to university of employment.</w:t>
      </w:r>
    </w:p>
    <w:p w14:paraId="71A9AA26" w14:textId="77777777" w:rsidR="00C55B5F" w:rsidRPr="00C55B5F" w:rsidRDefault="00C55B5F" w:rsidP="00C55B5F">
      <w:pPr>
        <w:pStyle w:val="ListParagraph"/>
        <w:numPr>
          <w:ilvl w:val="0"/>
          <w:numId w:val="2"/>
        </w:numPr>
        <w:spacing w:after="150" w:line="240" w:lineRule="auto"/>
        <w:rPr>
          <w:rFonts w:eastAsia="Times New Roman" w:cstheme="minorHAnsi"/>
          <w:lang w:eastAsia="en-GB"/>
        </w:rPr>
      </w:pPr>
      <w:r w:rsidRPr="00C55B5F">
        <w:rPr>
          <w:rFonts w:eastAsia="Times New Roman" w:cstheme="minorHAnsi"/>
          <w:lang w:eastAsia="en-GB"/>
        </w:rPr>
        <w:t>The module will help to structure your research and help you to navigate the many online resources available.</w:t>
      </w:r>
    </w:p>
    <w:p w14:paraId="14F17249" w14:textId="77777777" w:rsidR="00C55B5F" w:rsidRPr="00C55B5F" w:rsidRDefault="00C55B5F" w:rsidP="00C55B5F">
      <w:pPr>
        <w:pStyle w:val="ListParagraph"/>
        <w:numPr>
          <w:ilvl w:val="0"/>
          <w:numId w:val="2"/>
        </w:numPr>
        <w:spacing w:after="150" w:line="240" w:lineRule="auto"/>
        <w:rPr>
          <w:rFonts w:eastAsia="Times New Roman" w:cstheme="minorHAnsi"/>
          <w:lang w:eastAsia="en-GB"/>
        </w:rPr>
      </w:pPr>
      <w:r w:rsidRPr="00C55B5F">
        <w:rPr>
          <w:rFonts w:eastAsia="Times New Roman" w:cstheme="minorHAnsi"/>
          <w:lang w:eastAsia="en-GB"/>
        </w:rPr>
        <w:t xml:space="preserve">You will gain an understanding of student finance which will help you to prepare for university and independent living </w:t>
      </w:r>
    </w:p>
    <w:p w14:paraId="0DBA2560" w14:textId="77777777" w:rsidR="00C55B5F" w:rsidRPr="00C55B5F" w:rsidRDefault="00C55B5F" w:rsidP="00C55B5F">
      <w:pPr>
        <w:pStyle w:val="ListParagraph"/>
        <w:numPr>
          <w:ilvl w:val="0"/>
          <w:numId w:val="2"/>
        </w:numPr>
        <w:spacing w:after="150" w:line="240" w:lineRule="auto"/>
        <w:rPr>
          <w:rFonts w:eastAsia="Times New Roman" w:cstheme="minorHAnsi"/>
          <w:lang w:eastAsia="en-GB"/>
        </w:rPr>
      </w:pPr>
      <w:r w:rsidRPr="00C55B5F">
        <w:rPr>
          <w:rFonts w:eastAsia="Times New Roman" w:cstheme="minorHAnsi"/>
          <w:lang w:eastAsia="en-GB"/>
        </w:rPr>
        <w:t xml:space="preserve">The module is flexible, you can do it in your own time and log on and complete whenever you can, </w:t>
      </w:r>
    </w:p>
    <w:p w14:paraId="77ED78D7" w14:textId="25FA320B" w:rsidR="00C701A0" w:rsidRPr="00C36E90" w:rsidRDefault="00C55B5F" w:rsidP="00C36E90">
      <w:pPr>
        <w:pStyle w:val="ListParagraph"/>
        <w:numPr>
          <w:ilvl w:val="0"/>
          <w:numId w:val="2"/>
        </w:numPr>
        <w:spacing w:after="150" w:line="240" w:lineRule="auto"/>
        <w:rPr>
          <w:rFonts w:eastAsia="Times New Roman" w:cstheme="minorHAnsi"/>
          <w:lang w:eastAsia="en-GB"/>
        </w:rPr>
      </w:pPr>
      <w:r w:rsidRPr="00C55B5F">
        <w:rPr>
          <w:rFonts w:eastAsia="Times New Roman" w:cstheme="minorHAnsi"/>
          <w:lang w:eastAsia="en-GB"/>
        </w:rPr>
        <w:t>Through completing the module, you will gain access to additional “live” resources including Q &amp;A sessions, webinars and podcasts.</w:t>
      </w:r>
    </w:p>
    <w:sectPr w:rsidR="00C701A0" w:rsidRPr="00C36E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0A8AF" w14:textId="77777777" w:rsidR="007B4DCF" w:rsidRDefault="007B4DCF" w:rsidP="00C36E90">
      <w:pPr>
        <w:spacing w:after="0" w:line="240" w:lineRule="auto"/>
      </w:pPr>
      <w:r>
        <w:separator/>
      </w:r>
    </w:p>
  </w:endnote>
  <w:endnote w:type="continuationSeparator" w:id="0">
    <w:p w14:paraId="3229E3A0" w14:textId="77777777" w:rsidR="007B4DCF" w:rsidRDefault="007B4DCF" w:rsidP="00C3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33CC4" w14:textId="77777777" w:rsidR="007B4DCF" w:rsidRDefault="007B4DCF" w:rsidP="00C36E90">
      <w:pPr>
        <w:spacing w:after="0" w:line="240" w:lineRule="auto"/>
      </w:pPr>
      <w:r>
        <w:separator/>
      </w:r>
    </w:p>
  </w:footnote>
  <w:footnote w:type="continuationSeparator" w:id="0">
    <w:p w14:paraId="416B741F" w14:textId="77777777" w:rsidR="007B4DCF" w:rsidRDefault="007B4DCF" w:rsidP="00C36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02DB"/>
    <w:multiLevelType w:val="hybridMultilevel"/>
    <w:tmpl w:val="84A2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F68C2"/>
    <w:multiLevelType w:val="multilevel"/>
    <w:tmpl w:val="3E28F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A0"/>
    <w:rsid w:val="00487728"/>
    <w:rsid w:val="0063705F"/>
    <w:rsid w:val="007B4DCF"/>
    <w:rsid w:val="00864501"/>
    <w:rsid w:val="00945336"/>
    <w:rsid w:val="00A045E8"/>
    <w:rsid w:val="00A64B08"/>
    <w:rsid w:val="00B128D8"/>
    <w:rsid w:val="00C36E90"/>
    <w:rsid w:val="00C55B5F"/>
    <w:rsid w:val="00C701A0"/>
    <w:rsid w:val="00CB7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0E18"/>
  <w15:chartTrackingRefBased/>
  <w15:docId w15:val="{6A2A456F-47A2-4603-A329-D9202D8A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B5F"/>
    <w:pPr>
      <w:ind w:left="720"/>
      <w:contextualSpacing/>
    </w:pPr>
  </w:style>
  <w:style w:type="paragraph" w:styleId="Header">
    <w:name w:val="header"/>
    <w:basedOn w:val="Normal"/>
    <w:link w:val="HeaderChar"/>
    <w:uiPriority w:val="99"/>
    <w:unhideWhenUsed/>
    <w:rsid w:val="00C36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E90"/>
  </w:style>
  <w:style w:type="paragraph" w:styleId="Footer">
    <w:name w:val="footer"/>
    <w:basedOn w:val="Normal"/>
    <w:link w:val="FooterChar"/>
    <w:uiPriority w:val="99"/>
    <w:unhideWhenUsed/>
    <w:rsid w:val="00C36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E5AC840D23946AB8C02BC1D7309FB" ma:contentTypeVersion="13" ma:contentTypeDescription="Create a new document." ma:contentTypeScope="" ma:versionID="066fe51f55e4c0336bc395f4b0b0e3a2">
  <xsd:schema xmlns:xsd="http://www.w3.org/2001/XMLSchema" xmlns:xs="http://www.w3.org/2001/XMLSchema" xmlns:p="http://schemas.microsoft.com/office/2006/metadata/properties" xmlns:ns3="198dc83d-7825-4c5a-9635-9257fa9daaad" xmlns:ns4="e48fbee6-fc4c-4cbc-8530-4004125f142b" targetNamespace="http://schemas.microsoft.com/office/2006/metadata/properties" ma:root="true" ma:fieldsID="51867cead996edde57a2b47a07e65377" ns3:_="" ns4:_="">
    <xsd:import namespace="198dc83d-7825-4c5a-9635-9257fa9daaad"/>
    <xsd:import namespace="e48fbee6-fc4c-4cbc-8530-4004125f14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dc83d-7825-4c5a-9635-9257fa9da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fbee6-fc4c-4cbc-8530-4004125f1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B4E59-1691-4744-A108-5E06E5F39DCF}">
  <ds:schemaRefs>
    <ds:schemaRef ds:uri="http://schemas.microsoft.com/sharepoint/v3/contenttype/forms"/>
  </ds:schemaRefs>
</ds:datastoreItem>
</file>

<file path=customXml/itemProps2.xml><?xml version="1.0" encoding="utf-8"?>
<ds:datastoreItem xmlns:ds="http://schemas.openxmlformats.org/officeDocument/2006/customXml" ds:itemID="{878F5F8A-6B13-4D6A-883E-7AA798FDF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82F22-902E-49F9-950C-57099401D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dc83d-7825-4c5a-9635-9257fa9daaad"/>
    <ds:schemaRef ds:uri="e48fbee6-fc4c-4cbc-8530-4004125f1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Leeds Beckett University</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Sarah</dc:creator>
  <cp:keywords/>
  <dc:description/>
  <cp:lastModifiedBy>Poppy Denston</cp:lastModifiedBy>
  <cp:revision>3</cp:revision>
  <dcterms:created xsi:type="dcterms:W3CDTF">2020-07-02T12:41:00Z</dcterms:created>
  <dcterms:modified xsi:type="dcterms:W3CDTF">2020-07-02T12:42:00Z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0x010100B22E5AC840D23946AB8C02BC1D7309FB</vt:lpwstr>
  </property>
</Properties>
</file>